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B7" w:rsidRDefault="002F7DB7" w:rsidP="002F7DB7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  <w:sz w:val="28"/>
          <w:szCs w:val="28"/>
        </w:rPr>
        <w:t>Федеральным законом от 31.07.2023 № 390-ФЗ «О внесении изменений в статьи 171</w:t>
      </w:r>
      <w:r>
        <w:rPr>
          <w:rFonts w:ascii="Roboto" w:hAnsi="Roboto"/>
          <w:color w:val="333333"/>
          <w:sz w:val="21"/>
          <w:szCs w:val="21"/>
          <w:vertAlign w:val="superscript"/>
        </w:rPr>
        <w:t>3 </w:t>
      </w:r>
      <w:r>
        <w:rPr>
          <w:rFonts w:ascii="Roboto" w:hAnsi="Roboto"/>
          <w:color w:val="333333"/>
          <w:sz w:val="28"/>
          <w:szCs w:val="28"/>
        </w:rPr>
        <w:t>и 322 Уголовного кодекса Российской Федерации и Уголовно-процессуального кодекса Российской Федерации» внесены изменения</w:t>
      </w:r>
      <w:r>
        <w:rPr>
          <w:rFonts w:ascii="Roboto" w:hAnsi="Roboto"/>
          <w:color w:val="333333"/>
          <w:sz w:val="28"/>
          <w:szCs w:val="28"/>
        </w:rPr>
        <w:br/>
        <w:t>в статью 171</w:t>
      </w:r>
      <w:r>
        <w:rPr>
          <w:rFonts w:ascii="Roboto" w:hAnsi="Roboto"/>
          <w:color w:val="333333"/>
          <w:sz w:val="21"/>
          <w:szCs w:val="21"/>
          <w:vertAlign w:val="superscript"/>
        </w:rPr>
        <w:t>3 </w:t>
      </w:r>
      <w:r>
        <w:rPr>
          <w:rFonts w:ascii="Roboto" w:hAnsi="Roboto"/>
          <w:color w:val="333333"/>
          <w:sz w:val="28"/>
          <w:szCs w:val="28"/>
        </w:rPr>
        <w:t xml:space="preserve">Уголовного кодекса Российской Федерации, согласно которым устанавливается уголовная ответственность за незаконное производство и (или) оборот табачной продукции, </w:t>
      </w:r>
      <w:proofErr w:type="spellStart"/>
      <w:r>
        <w:rPr>
          <w:rFonts w:ascii="Roboto" w:hAnsi="Roboto"/>
          <w:color w:val="333333"/>
          <w:sz w:val="28"/>
          <w:szCs w:val="28"/>
        </w:rPr>
        <w:t>никотинсодержащей</w:t>
      </w:r>
      <w:proofErr w:type="spellEnd"/>
      <w:r>
        <w:rPr>
          <w:rFonts w:ascii="Roboto" w:hAnsi="Roboto"/>
          <w:color w:val="333333"/>
          <w:sz w:val="28"/>
          <w:szCs w:val="28"/>
        </w:rPr>
        <w:t xml:space="preserve"> продукции и сырья для их производства.</w:t>
      </w:r>
      <w:proofErr w:type="gramEnd"/>
    </w:p>
    <w:p w:rsidR="002F7DB7" w:rsidRDefault="002F7DB7" w:rsidP="002F7DB7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Уголовная ответственность наступит в случае деятельности без соответствующей лицензии (если такая лицензия обязательна) и при стоимости продукции свыше ста тысяч рублей.</w:t>
      </w:r>
    </w:p>
    <w:p w:rsidR="002F7DB7" w:rsidRDefault="002F7DB7" w:rsidP="002F7DB7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Наказание за данное преступление грозит в виде лишения свободы сроком до трех лет, а при совершении данного преступления организованной группой или когда стоимость продукции составит свыше одного миллиона рублей, наказание увеличится до пяти лет лишения свободы.</w:t>
      </w:r>
    </w:p>
    <w:p w:rsidR="002F7DB7" w:rsidRDefault="002F7DB7" w:rsidP="002F7DB7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Изменения вступают в законную силу с 01.04.2024.</w:t>
      </w:r>
    </w:p>
    <w:p w:rsidR="0016042E" w:rsidRDefault="0016042E" w:rsidP="002F7DB7">
      <w:pPr>
        <w:jc w:val="both"/>
      </w:pPr>
    </w:p>
    <w:sectPr w:rsidR="0016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F7DB7"/>
    <w:rsid w:val="0016042E"/>
    <w:rsid w:val="002F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2024-07-03T21:46:00Z</dcterms:created>
  <dcterms:modified xsi:type="dcterms:W3CDTF">2024-07-03T21:46:00Z</dcterms:modified>
</cp:coreProperties>
</file>